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27" w:rsidRDefault="00441621" w:rsidP="00441621">
      <w:pPr>
        <w:rPr>
          <w:b/>
          <w:bCs/>
          <w:smallCaps/>
          <w:color w:val="000000"/>
          <w:sz w:val="26"/>
          <w:szCs w:val="26"/>
        </w:rPr>
      </w:pPr>
      <w:r>
        <w:rPr>
          <w:b/>
          <w:bCs/>
          <w:smallCaps/>
          <w:color w:val="000000"/>
          <w:sz w:val="26"/>
          <w:szCs w:val="26"/>
        </w:rPr>
        <w:t>ОРІЄНТОВНЕ КАЛЕНДАРНЕ ПЛАНУВАННЯ ДЛЯ 7 КЛАСУ</w:t>
      </w:r>
    </w:p>
    <w:p w:rsidR="00441621" w:rsidRPr="00441621" w:rsidRDefault="00441621" w:rsidP="00441621">
      <w:pPr>
        <w:rPr>
          <w:b/>
          <w:bCs/>
          <w:smallCaps/>
          <w:color w:val="000000"/>
          <w:sz w:val="26"/>
          <w:szCs w:val="26"/>
        </w:rPr>
      </w:pPr>
      <w:r>
        <w:rPr>
          <w:b/>
          <w:bCs/>
          <w:smallCaps/>
          <w:color w:val="000000"/>
          <w:sz w:val="26"/>
          <w:szCs w:val="26"/>
        </w:rPr>
        <w:t xml:space="preserve">ЗА ПІДРУЧНИКОМ </w:t>
      </w:r>
      <w:r w:rsidRPr="00441621">
        <w:rPr>
          <w:b/>
          <w:bCs/>
          <w:smallCaps/>
          <w:color w:val="000000"/>
          <w:sz w:val="32"/>
          <w:szCs w:val="32"/>
        </w:rPr>
        <w:t xml:space="preserve">«історія </w:t>
      </w:r>
      <w:r>
        <w:rPr>
          <w:b/>
          <w:bCs/>
          <w:smallCaps/>
          <w:color w:val="000000"/>
          <w:sz w:val="32"/>
          <w:szCs w:val="32"/>
          <w:lang w:val="uk-UA"/>
        </w:rPr>
        <w:t>У</w:t>
      </w:r>
      <w:r w:rsidRPr="00441621">
        <w:rPr>
          <w:b/>
          <w:bCs/>
          <w:smallCaps/>
          <w:color w:val="000000"/>
          <w:sz w:val="32"/>
          <w:szCs w:val="32"/>
        </w:rPr>
        <w:t>країни»</w:t>
      </w:r>
      <w:r w:rsidRPr="00441621">
        <w:rPr>
          <w:b/>
          <w:bCs/>
          <w:smallCaps/>
          <w:color w:val="000000"/>
          <w:sz w:val="26"/>
          <w:szCs w:val="26"/>
        </w:rPr>
        <w:t>(О. Дудар, за редакцією О. Пометун)</w:t>
      </w:r>
    </w:p>
    <w:p w:rsidR="00441621" w:rsidRPr="00441621" w:rsidRDefault="00441621">
      <w:pPr>
        <w:rPr>
          <w:rFonts w:ascii="Georgia" w:eastAsia="Georgia" w:hAnsi="Georgia" w:cs="Georgia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5"/>
        <w:gridCol w:w="1350"/>
        <w:gridCol w:w="4290"/>
        <w:gridCol w:w="2610"/>
      </w:tblGrid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A85AD1" w:rsidRDefault="00A85AD1" w:rsidP="00A85AD1">
            <w:pPr>
              <w:jc w:val="center"/>
              <w:rPr>
                <w:b/>
              </w:rPr>
            </w:pPr>
            <w:r w:rsidRPr="00A85AD1">
              <w:rPr>
                <w:b/>
              </w:rPr>
              <w:t>№ уроку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A85AD1" w:rsidRDefault="00A85AD1" w:rsidP="00A85AD1">
            <w:pPr>
              <w:jc w:val="center"/>
              <w:rPr>
                <w:b/>
              </w:rPr>
            </w:pPr>
            <w:r w:rsidRPr="00A85AD1">
              <w:rPr>
                <w:b/>
              </w:rPr>
              <w:t>Дата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A85AD1" w:rsidRDefault="00A85AD1" w:rsidP="00A85AD1">
            <w:pPr>
              <w:jc w:val="center"/>
              <w:rPr>
                <w:b/>
              </w:rPr>
            </w:pPr>
            <w:r w:rsidRPr="00A85AD1">
              <w:rPr>
                <w:b/>
              </w:rPr>
              <w:t>Тема уроку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A85AD1" w:rsidRDefault="00A85AD1" w:rsidP="00A85AD1">
            <w:pPr>
              <w:jc w:val="center"/>
              <w:rPr>
                <w:b/>
              </w:rPr>
            </w:pPr>
            <w:r w:rsidRPr="00A85AD1">
              <w:rPr>
                <w:b/>
              </w:rPr>
              <w:t>Примітки</w:t>
            </w:r>
          </w:p>
        </w:tc>
      </w:tr>
      <w:tr w:rsidR="00FB4127">
        <w:trPr>
          <w:trHeight w:val="480"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A85AD1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b/>
                <w:sz w:val="32"/>
                <w:szCs w:val="32"/>
              </w:rPr>
            </w:pPr>
            <w:r w:rsidRPr="00A85AD1">
              <w:rPr>
                <w:rFonts w:ascii="Georgia" w:eastAsia="Georgia" w:hAnsi="Georgia" w:cs="Georgia"/>
                <w:b/>
                <w:color w:val="943634" w:themeColor="accent2" w:themeShade="BF"/>
                <w:sz w:val="32"/>
                <w:szCs w:val="32"/>
              </w:rPr>
              <w:t>І семестр</w:t>
            </w:r>
          </w:p>
        </w:tc>
      </w:tr>
      <w:tr w:rsidR="00FB4127">
        <w:trPr>
          <w:trHeight w:val="480"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Pr="00441621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32"/>
                <w:szCs w:val="32"/>
              </w:rPr>
            </w:pPr>
            <w:r w:rsidRPr="00441621"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  <w:t>Вступ</w:t>
            </w: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Вступ до курсу «Історія України»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Велике переселення народів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та його наслідки. Розселення слов’ян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rPr>
          <w:trHeight w:val="480"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 w:rsidRPr="00441621"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  <w:t>Розділ 1. ВИНИКНЕННЯ РУСІ-УКРАЇНИ</w:t>
            </w: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Розселення літописних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слов’янських племен на території сучасної України. Суспільне життя та господарювання.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Сусіди східних слов’ян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Діяльність військово-торгових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груп норманів-русі в Східній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Європі. Осілість русі на Середньому Подніпров’ї. Заснування міста Київ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Виникнення Києво-Руської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державності. Правління Олега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та Ігоря: між легендами та історією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Княгиня Ольга. Правління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Святослава Ігорьовича</w:t>
            </w:r>
          </w:p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проектив. Повторення. Узагальнення.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rPr>
          <w:trHeight w:val="480"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621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</w:pPr>
            <w:r w:rsidRPr="00441621"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  <w:lastRenderedPageBreak/>
              <w:t xml:space="preserve">Розділ 2. РУСЬ-УКРАЇНА НАПРИКІНЦІ X – 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 w:rsidRPr="00441621"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  <w:t>У ПЕРШІЙ ПОЛОВИНІ XI ст.</w:t>
            </w: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8-9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Правління руських князів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наприкінці X – у першій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половині XI ст.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Впровадження християнства.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«Руська правда»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Влада. Суспільний устрій.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Господарство. Повсякдення.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Села. Міста. Ремесла. Торгівля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Релігійне життя. Культура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Місце Русі-України серед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європейських держав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наприкінці X – у першій половині ХІ ст.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проектив. Повторення. Узагальнення.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rPr>
          <w:trHeight w:val="480"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 w:rsidRPr="00441621">
              <w:rPr>
                <w:rFonts w:ascii="Georgia" w:eastAsia="Georgia" w:hAnsi="Georgia" w:cs="Georgia"/>
                <w:color w:val="548DD4" w:themeColor="text2" w:themeTint="99"/>
                <w:sz w:val="32"/>
                <w:szCs w:val="32"/>
              </w:rPr>
              <w:t>Розділ 3. РУСЬ-УКРАЇНА У ДРУГІЙ ПОЛОВИНІ XI – ПЕРШІЙ ПОЛОВИНІ XIII ст.</w:t>
            </w: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Поліцентричність руської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державності в другій половині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XI – першій половині XIII ст.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Вишгородський, Любецький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з’їзди князів та їхні рішення.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FB4127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Київське, Чернігівське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Переяславське, Волинське і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Галицьке князівства в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середині XII – першій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половині XIIІ ст.: політичне і</w:t>
            </w:r>
          </w:p>
          <w:p w:rsidR="00FB4127" w:rsidRDefault="00A8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соціально-економічне життя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127" w:rsidRDefault="00FB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</w:tbl>
    <w:p w:rsidR="00FB4127" w:rsidRDefault="00FB4127">
      <w:pPr>
        <w:rPr>
          <w:rFonts w:ascii="Georgia" w:eastAsia="Georgia" w:hAnsi="Georgia" w:cs="Georgia"/>
          <w:sz w:val="28"/>
          <w:szCs w:val="28"/>
        </w:rPr>
      </w:pPr>
    </w:p>
    <w:sectPr w:rsidR="00FB4127" w:rsidSect="00E528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4127"/>
    <w:rsid w:val="00441621"/>
    <w:rsid w:val="007F524D"/>
    <w:rsid w:val="00A85AD1"/>
    <w:rsid w:val="00E528D8"/>
    <w:rsid w:val="00FB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28D8"/>
  </w:style>
  <w:style w:type="paragraph" w:styleId="Heading1">
    <w:name w:val="heading 1"/>
    <w:basedOn w:val="Normal"/>
    <w:next w:val="Normal"/>
    <w:rsid w:val="00E528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E528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E528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E528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E528D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E528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528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528D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528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528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F806-B2B6-4031-B50B-4472BEF2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2024-07-22T12:45:00Z</dcterms:created>
  <dcterms:modified xsi:type="dcterms:W3CDTF">2024-07-22T12:45:00Z</dcterms:modified>
</cp:coreProperties>
</file>