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81C" w:rsidRDefault="00927A5D">
      <w:pPr>
        <w:pStyle w:val="normal0"/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Календарно-тематичне планування</w:t>
      </w:r>
    </w:p>
    <w:p w:rsidR="0050581C" w:rsidRDefault="00927A5D">
      <w:pPr>
        <w:pStyle w:val="normal0"/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 клас</w:t>
      </w:r>
    </w:p>
    <w:p w:rsidR="0050581C" w:rsidRDefault="00927A5D">
      <w:pPr>
        <w:pStyle w:val="normal0"/>
        <w:spacing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модельною навчальною програмою «Інформатика. 7-9 клас» </w:t>
      </w:r>
    </w:p>
    <w:p w:rsidR="0050581C" w:rsidRDefault="00927A5D">
      <w:pPr>
        <w:pStyle w:val="normal0"/>
        <w:spacing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>для закладів загальної середньої освіти</w:t>
      </w:r>
    </w:p>
    <w:p w:rsidR="0050581C" w:rsidRDefault="00927A5D">
      <w:pPr>
        <w:pStyle w:val="normal0"/>
        <w:shd w:val="clear" w:color="auto" w:fill="FFFFFF"/>
        <w:spacing w:line="240" w:lineRule="auto"/>
        <w:ind w:left="1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(автори Пасічник О.В., Козак Л. З., Ворожбит А. В)</w:t>
      </w:r>
    </w:p>
    <w:p w:rsidR="0050581C" w:rsidRDefault="00927A5D">
      <w:pPr>
        <w:pStyle w:val="normal0"/>
        <w:shd w:val="clear" w:color="auto" w:fill="FFFFFF"/>
        <w:spacing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>(наказ Міністерства освіти і науки України від 06.09.2023 No 1090)</w:t>
      </w:r>
    </w:p>
    <w:p w:rsidR="0050581C" w:rsidRDefault="00927A5D">
      <w:pPr>
        <w:pStyle w:val="normal0"/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(1,5  год на тиждень)</w:t>
      </w:r>
    </w:p>
    <w:p w:rsidR="0050581C" w:rsidRDefault="0050581C">
      <w:pPr>
        <w:pStyle w:val="normal0"/>
      </w:pPr>
    </w:p>
    <w:tbl>
      <w:tblPr>
        <w:tblStyle w:val="a"/>
        <w:tblW w:w="98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90"/>
        <w:gridCol w:w="7455"/>
        <w:gridCol w:w="1710"/>
      </w:tblGrid>
      <w:tr w:rsidR="0050581C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№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Тема уроку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Примітка</w:t>
            </w:r>
          </w:p>
        </w:tc>
      </w:tr>
      <w:tr w:rsidR="0050581C">
        <w:trPr>
          <w:cantSplit/>
          <w:trHeight w:val="420"/>
          <w:tblHeader/>
        </w:trPr>
        <w:tc>
          <w:tcPr>
            <w:tcW w:w="98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Персональний цифровий простір </w:t>
            </w:r>
          </w:p>
        </w:tc>
      </w:tr>
      <w:tr w:rsidR="0050581C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Цифрове середовище та інформаційні технології для професійної діяльності та вирішення проблемних життєвих ситуацій. Цифрові пристрої для побудови локальної (домашньої, персональної) мережі. Драйвери для підключення пристроїв до мережі.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50581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581C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Розширення браузера для захищеної та продуктивної роботи та відпочинку онлайн. Технологія VPN. Безпека та конфіденційність облікового запису. Синхронізація даних між пристроями.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50581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581C">
        <w:trPr>
          <w:cantSplit/>
          <w:trHeight w:val="745"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Інформаційне наповнення персонального цифрового простору. Інформаційні по</w:t>
            </w:r>
            <w:r>
              <w:t xml:space="preserve">треби. Інформаційні джерела. Достовірна та недостовірна інформація.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50581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581C">
        <w:trPr>
          <w:cantSplit/>
          <w:trHeight w:val="745"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spacing w:line="240" w:lineRule="auto"/>
            </w:pPr>
            <w:r>
              <w:t>Пошук даних в мережі Інтернет. Цифрові інструменти перевірки факту редагування фото, зображень, аудіо, відео тощо. Інформаційне сміття та способи його зменшення</w:t>
            </w:r>
          </w:p>
          <w:p w:rsidR="0050581C" w:rsidRDefault="0050581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50581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581C">
        <w:trPr>
          <w:cantSplit/>
          <w:trHeight w:val="420"/>
          <w:tblHeader/>
        </w:trPr>
        <w:tc>
          <w:tcPr>
            <w:tcW w:w="98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Цифрове середовище для навчання та співпраці </w:t>
            </w:r>
          </w:p>
        </w:tc>
      </w:tr>
      <w:tr w:rsidR="0050581C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Огляд операційних систем для різних пристроїв. Види програмного забезпечення (десктопні, застосунки, онлайнові версії). Встановлення програмного забезпечення.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50581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581C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Браузер. Порівняння браузерів. Налаштування. Розширення браузера. Облікові записи браузера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50581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581C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spacing w:line="240" w:lineRule="auto"/>
            </w:pPr>
            <w:r>
              <w:t>Розширення браузера. Облікові записи браузера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50581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581C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Хмарні сервіси. Моделі надання хмарних сервісів (IaaS, PaaS, SaaS). Рівні доступу до мережевих документів. Інтеграція сервісів. Резервна копія файлів. Синхронізація. Обмін файлами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50581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581C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Види прикладних програм: текстові та графічні редактори, електронні табл</w:t>
            </w:r>
            <w:r>
              <w:t xml:space="preserve">иці тощо. Власний віртуальний образ.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50581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581C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spacing w:line="240" w:lineRule="auto"/>
            </w:pPr>
            <w:r>
              <w:t>Цифрова взаємодія, вплив на інших осіб. Налаштування облікового запису. Авторизація. Верифікація</w:t>
            </w:r>
          </w:p>
          <w:p w:rsidR="0050581C" w:rsidRDefault="0050581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50581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581C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11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Месенджери та відеоконференції. Правила нетикету.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50581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581C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spacing w:line="240" w:lineRule="auto"/>
            </w:pPr>
            <w:r>
              <w:t>Соціальні мережі. Ігрові платформи. Кібербулінг</w:t>
            </w:r>
          </w:p>
          <w:p w:rsidR="0050581C" w:rsidRDefault="0050581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50581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581C">
        <w:trPr>
          <w:cantSplit/>
          <w:trHeight w:val="420"/>
          <w:tblHeader/>
        </w:trPr>
        <w:tc>
          <w:tcPr>
            <w:tcW w:w="98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Візуальний контент </w:t>
            </w:r>
          </w:p>
        </w:tc>
      </w:tr>
      <w:tr w:rsidR="0050581C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</w:pPr>
            <w:r>
              <w:t>Кодування графічних даних. Типи файлів з графічними даними. Програмні засоби створення візуального контенту. Генерування зображень в мережі. Етичність і відповідальність при використанні генерованого контенту</w:t>
            </w:r>
            <w:r>
              <w:rPr>
                <w:b/>
              </w:rPr>
              <w:t xml:space="preserve">.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50581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581C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spacing w:line="240" w:lineRule="auto"/>
            </w:pPr>
            <w:r>
              <w:t xml:space="preserve">Види інформаційних продуктів. Ліцензії на використання інформаційних продуктів. 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50581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581C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spacing w:line="240" w:lineRule="auto"/>
            </w:pPr>
            <w:r>
              <w:t xml:space="preserve">Поняття про статичну і динамічну графіку. Поняття доповненої реальності, інструменти її створення та використання. </w:t>
            </w:r>
          </w:p>
          <w:p w:rsidR="0050581C" w:rsidRDefault="0050581C">
            <w:pPr>
              <w:pStyle w:val="normal0"/>
              <w:widowControl w:val="0"/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50581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581C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spacing w:line="240" w:lineRule="auto"/>
            </w:pPr>
            <w:r>
              <w:t xml:space="preserve">Сайт-портфоліо.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50581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581C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spacing w:line="240" w:lineRule="auto"/>
            </w:pPr>
            <w:r>
              <w:t xml:space="preserve">Сайт-портфоліо.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50581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581C">
        <w:trPr>
          <w:cantSplit/>
          <w:trHeight w:val="420"/>
          <w:tblHeader/>
        </w:trPr>
        <w:tc>
          <w:tcPr>
            <w:tcW w:w="98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Тексти та публікації </w:t>
            </w:r>
          </w:p>
        </w:tc>
      </w:tr>
      <w:tr w:rsidR="0050581C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Текстові документи. Різновиди публікацій. Друковані та електронні публікації. Лінійний та нелінійний текст. Формування, форматування, збереження текстових документів та публікацій у різних форматах.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50581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581C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Форматування текстових документів за допомогою стилів. Автоматизоване формування змісту документа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50581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581C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spacing w:line="240" w:lineRule="auto"/>
            </w:pPr>
            <w:r>
              <w:t>Форматування текстових документів за допомогою стилів. Автоматизоване формування змісту документа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50581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581C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Колонтитули та нумерація сторінок. Злиття текстових документів. Шаблони документів (резюме, портфоліо, буклет, афіша тощо).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50581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581C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22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Публікації для соціальних мереж. Роль тексту для формування цифрового образу.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50581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581C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23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spacing w:line="240" w:lineRule="auto"/>
            </w:pPr>
            <w:r>
              <w:t>Публікації для соціальних мереж. Роль тексту для формування цифрового образу.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50581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581C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24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Засоби для перекладу текстів.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50581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581C">
        <w:trPr>
          <w:cantSplit/>
          <w:trHeight w:val="420"/>
          <w:tblHeader/>
        </w:trPr>
        <w:tc>
          <w:tcPr>
            <w:tcW w:w="98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 семестр</w:t>
            </w:r>
          </w:p>
        </w:tc>
      </w:tr>
      <w:tr w:rsidR="0050581C">
        <w:trPr>
          <w:cantSplit/>
          <w:trHeight w:val="420"/>
          <w:tblHeader/>
        </w:trPr>
        <w:tc>
          <w:tcPr>
            <w:tcW w:w="98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Графічне програмування </w:t>
            </w:r>
          </w:p>
        </w:tc>
      </w:tr>
      <w:tr w:rsidR="0050581C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Середовище програмування: функції та можливості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50581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581C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26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Основні команди мови програмування. Робота зі змінними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50581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581C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27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Арифметичні оператори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50581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581C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28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Лінійний алгоритм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50581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581C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29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</w:pPr>
            <w:r>
              <w:t>Лінійний алгоритм. Черепашача графіка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50581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581C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30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</w:pPr>
            <w:r>
              <w:t>Алгоритм створення зображень за допомогою графічного модуля Tutrle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50581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581C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31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spacing w:line="240" w:lineRule="auto"/>
            </w:pPr>
            <w:r>
              <w:t>Реалізація алгоритмів з розгалуженням. Умовний оператор if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50581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581C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32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spacing w:line="240" w:lineRule="auto"/>
            </w:pPr>
            <w:r>
              <w:t>Реалізація алгоритмів з розгалуженням. Умовний оператор if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50581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581C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33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spacing w:line="240" w:lineRule="auto"/>
            </w:pPr>
            <w:r>
              <w:t>Умовний оператор if в графічному модулі Turtle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50581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581C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34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spacing w:line="240" w:lineRule="auto"/>
            </w:pPr>
            <w:r>
              <w:t>Реалізація алгоритмів з повторенням. Оператор циклу while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50581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581C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35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spacing w:line="240" w:lineRule="auto"/>
            </w:pPr>
            <w:r>
              <w:t>Реалізація алгоритмів з повторенням. Оператор циклу while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50581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581C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36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spacing w:line="240" w:lineRule="auto"/>
            </w:pPr>
            <w:r>
              <w:t>Реалізація алгоритмів з повторенням. Оператор циклу for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50581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581C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37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spacing w:line="240" w:lineRule="auto"/>
            </w:pPr>
            <w:r>
              <w:t>Реалізація алгоритмів з повторенням. Оператор циклу for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50581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581C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38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spacing w:line="240" w:lineRule="auto"/>
            </w:pPr>
            <w:r>
              <w:t>Алгоритм з повторенням в графічному модулі Turtle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50581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581C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39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spacing w:line="240" w:lineRule="auto"/>
            </w:pPr>
            <w:r>
              <w:t>Вкладені умови. Множинне розгалуження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50581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581C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40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Тестування та налагодження програм. Синтаксичні та логічні помилки. Покрокове виконання програми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50581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581C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41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Динамічна графіка (анімації)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50581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581C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42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spacing w:line="240" w:lineRule="auto"/>
            </w:pPr>
            <w:r>
              <w:t>Динамічна графіка (анімації)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50581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581C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43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Проект 1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50581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581C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44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Проект 1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50581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581C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45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Проект 2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50581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581C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46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Проект 2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50581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581C">
        <w:trPr>
          <w:cantSplit/>
          <w:trHeight w:val="420"/>
          <w:tblHeader/>
        </w:trPr>
        <w:tc>
          <w:tcPr>
            <w:tcW w:w="98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Медіа-дизайн </w:t>
            </w:r>
          </w:p>
        </w:tc>
      </w:tr>
      <w:tr w:rsidR="0050581C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47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Поняття мультимедіа та його складові. Сфери застосування. Апаратна та програмна складова мультимедіа  Кодування аудіо та відео даних, формати аудіо-відео файлів. Медіаконтейнери. Кодеки.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50581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581C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48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Поняття про відеохостинг. Основні можливості: пошук відео, збереження. Авторське право, види ліцензій на мультимедійний контент.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50581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581C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49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spacing w:line="240" w:lineRule="auto"/>
            </w:pPr>
            <w:r>
              <w:t>Рівні доступу до опублікованого відео. ППЗ мультимедіа: програвачі, редактори, програми аудіо та відео захоплення</w:t>
            </w:r>
          </w:p>
          <w:p w:rsidR="0050581C" w:rsidRDefault="0050581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50581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581C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50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Власний цифровий відеобраз (культура комунікації, культура відеоконтенту, інфосимуляція, дипфейк)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50581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581C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51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Публікація відео в інтернеті, види відеоподкастів.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50581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0581C">
        <w:trPr>
          <w:cantSplit/>
          <w:tblHeader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52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927A5D">
            <w:pPr>
              <w:pStyle w:val="normal0"/>
              <w:widowControl w:val="0"/>
              <w:spacing w:line="240" w:lineRule="auto"/>
            </w:pPr>
            <w:r>
              <w:t>Моушн дизайн. Зворотний зв'язок та цільова аудиторія.</w:t>
            </w:r>
          </w:p>
          <w:p w:rsidR="0050581C" w:rsidRDefault="0050581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81C" w:rsidRDefault="0050581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50581C" w:rsidRDefault="0050581C">
      <w:pPr>
        <w:pStyle w:val="normal0"/>
      </w:pPr>
    </w:p>
    <w:sectPr w:rsidR="0050581C" w:rsidSect="0050581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50581C"/>
    <w:rsid w:val="0050581C"/>
    <w:rsid w:val="0092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50581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50581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50581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50581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50581C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50581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0581C"/>
  </w:style>
  <w:style w:type="paragraph" w:styleId="Title">
    <w:name w:val="Title"/>
    <w:basedOn w:val="normal0"/>
    <w:next w:val="normal0"/>
    <w:rsid w:val="0050581C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50581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50581C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4213</Characters>
  <Application>Microsoft Office Word</Application>
  <DocSecurity>0</DocSecurity>
  <Lines>35</Lines>
  <Paragraphs>9</Paragraphs>
  <ScaleCrop>false</ScaleCrop>
  <Company>*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2024-08-26T09:56:00Z</dcterms:created>
  <dcterms:modified xsi:type="dcterms:W3CDTF">2024-08-26T09:56:00Z</dcterms:modified>
</cp:coreProperties>
</file>